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5E256FAA" w:rsidR="0097122D" w:rsidRPr="00C522F2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C522F2">
        <w:rPr>
          <w:i/>
          <w:iCs/>
        </w:rPr>
        <w:t>DPS p</w:t>
      </w:r>
      <w:r w:rsidR="002B69D1" w:rsidRPr="00C522F2">
        <w:rPr>
          <w:i/>
          <w:iCs/>
        </w:rPr>
        <w:t>irkimo sąlygų 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2CE297FB" w14:textId="3217D502" w:rsidR="00EA44FF" w:rsidRPr="00AF3C26" w:rsidRDefault="007841AF" w:rsidP="00AF3C26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B56F00">
            <w:rPr>
              <w:rFonts w:eastAsia="Arial"/>
              <w:b/>
            </w:rPr>
            <w:t>(</w:t>
          </w:r>
          <w:r w:rsidR="00E91EB4" w:rsidRPr="00E91EB4">
            <w:rPr>
              <w:rFonts w:eastAsia="Arial"/>
              <w:b/>
            </w:rPr>
            <w:t>PU-</w:t>
          </w:r>
          <w:r w:rsidR="00AF3C26" w:rsidRPr="00AF3C26">
            <w:rPr>
              <w:rFonts w:eastAsia="Arial"/>
              <w:b/>
              <w:u w:val="single"/>
            </w:rPr>
            <w:t>______</w:t>
          </w:r>
          <w:r w:rsidR="00E91EB4" w:rsidRPr="00E91EB4">
            <w:rPr>
              <w:rFonts w:eastAsia="Arial"/>
              <w:b/>
            </w:rPr>
            <w:t>/</w:t>
          </w:r>
          <w:r w:rsidR="00AF3C26">
            <w:rPr>
              <w:rFonts w:eastAsia="Arial"/>
              <w:b/>
            </w:rPr>
            <w:t>25</w:t>
          </w:r>
          <w:r w:rsidRPr="00B56F00">
            <w:rPr>
              <w:rFonts w:eastAsia="Arial"/>
              <w:b/>
            </w:rPr>
            <w:t xml:space="preserve">) </w:t>
          </w:r>
          <w:bookmarkStart w:id="1" w:name="_Hlk137136861"/>
          <w:r w:rsidR="00976498" w:rsidRPr="00B56F00">
            <w:rPr>
              <w:rFonts w:eastAsia="Arial"/>
              <w:b/>
            </w:rPr>
            <w:t>Apsauginiai kelio atitvarai, jų dalys ir elementai</w:t>
          </w:r>
          <w:bookmarkEnd w:id="1"/>
          <w:r w:rsidR="00976498" w:rsidRPr="00B56F00">
            <w:rPr>
              <w:rFonts w:eastAsia="Arial"/>
              <w:b/>
            </w:rPr>
            <w:t>, ketaus gaminiai</w:t>
          </w: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2B4F98CD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="00AF3C26">
        <w:rPr>
          <w:rFonts w:ascii="Times New Roman" w:hAnsi="Times New Roman" w:cs="Times New Roman"/>
          <w:bCs/>
          <w:lang w:val="lt-LT"/>
        </w:rPr>
        <w:t>–</w:t>
      </w:r>
      <w:r w:rsidRPr="00B56F00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395AA95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2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a</w:t>
          </w:r>
          <w:r w:rsidR="00976498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psauginiai kelio atitvarai, jų dalys ir elementai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, 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kurių paskirtis sulaikyti arba grąžinti atgal nuo važiuojamosios dalies nukrypusią transporto priemonę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, sušvelninti smūgį</w:t>
          </w:r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;</w:t>
          </w:r>
          <w:r w:rsidR="00A656D1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ketaus gaminiai</w:t>
          </w:r>
          <w:r w:rsidR="00B56F00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,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skirti šuliniams uždengti, nuotekoms subėgti.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6C9D7D4F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2 </w:t>
      </w:r>
      <w:r w:rsidR="00476D92" w:rsidRPr="00B56F00">
        <w:rPr>
          <w:rFonts w:ascii="Times New Roman" w:eastAsia="Calibri" w:hAnsi="Times New Roman" w:cs="Times New Roman"/>
          <w:lang w:val="lt-LT"/>
        </w:rPr>
        <w:t>(</w:t>
      </w:r>
      <w:r w:rsidR="00EA44FF" w:rsidRPr="00B56F00">
        <w:rPr>
          <w:rFonts w:ascii="Times New Roman" w:eastAsia="Calibri" w:hAnsi="Times New Roman" w:cs="Times New Roman"/>
          <w:lang w:val="lt-LT"/>
        </w:rPr>
        <w:t>dvi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)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kategorijas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3004D9DA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4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A656D1" w:rsidRPr="00B56F00">
        <w:rPr>
          <w:rFonts w:ascii="Times New Roman" w:hAnsi="Times New Roman" w:cs="Times New Roman"/>
          <w:lang w:val="lt-LT"/>
        </w:rPr>
        <w:t>Apsauginiai atitvarai, jų dalys ir elementai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AF3C26">
        <w:rPr>
          <w:rFonts w:ascii="Times New Roman" w:hAnsi="Times New Roman" w:cs="Times New Roman"/>
          <w:lang w:val="lt-LT"/>
        </w:rPr>
        <w:t xml:space="preserve">5 </w:t>
      </w:r>
      <w:r w:rsidR="00943745">
        <w:rPr>
          <w:rFonts w:ascii="Times New Roman" w:hAnsi="Times New Roman" w:cs="Times New Roman"/>
          <w:lang w:val="lt-LT"/>
        </w:rPr>
        <w:t>0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758998D6" w14:textId="38EDDA1C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Ketaus gaminiai. Numatoma vertė kategorijai: </w:t>
      </w:r>
      <w:r w:rsidR="00AF3C26">
        <w:rPr>
          <w:rFonts w:ascii="Times New Roman" w:hAnsi="Times New Roman" w:cs="Times New Roman"/>
          <w:lang w:val="lt-LT"/>
        </w:rPr>
        <w:t>5</w:t>
      </w:r>
      <w:r w:rsidR="00A656D1" w:rsidRPr="00B56F00">
        <w:rPr>
          <w:rFonts w:ascii="Times New Roman" w:hAnsi="Times New Roman" w:cs="Times New Roman"/>
          <w:lang w:val="lt-LT"/>
        </w:rPr>
        <w:t>00</w:t>
      </w:r>
      <w:r w:rsidRPr="00B56F00">
        <w:rPr>
          <w:rFonts w:ascii="Times New Roman" w:hAnsi="Times New Roman" w:cs="Times New Roman"/>
          <w:lang w:val="lt-LT"/>
        </w:rPr>
        <w:t> 000,00 Eur be PVM.</w:t>
      </w:r>
      <w:bookmarkEnd w:id="4"/>
    </w:p>
    <w:p w14:paraId="061A0DA5" w14:textId="5A174FC4" w:rsidR="00976498" w:rsidRPr="00B56F00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</w:rPr>
      </w:pPr>
      <w:r w:rsidRPr="00B56F00">
        <w:rPr>
          <w:rFonts w:ascii="Times New Roman" w:hAnsi="Times New Roman" w:cs="Times New Roman"/>
          <w:iCs/>
        </w:rPr>
        <w:t xml:space="preserve">DPS </w:t>
      </w:r>
      <w:proofErr w:type="spellStart"/>
      <w:r w:rsidR="00FB0CB3">
        <w:rPr>
          <w:rFonts w:ascii="Times New Roman" w:hAnsi="Times New Roman" w:cs="Times New Roman"/>
          <w:iCs/>
        </w:rPr>
        <w:t>galiojimo</w:t>
      </w:r>
      <w:proofErr w:type="spellEnd"/>
      <w:r w:rsidRPr="00B56F00">
        <w:rPr>
          <w:rFonts w:ascii="Times New Roman" w:hAnsi="Times New Roman" w:cs="Times New Roman"/>
          <w:iCs/>
        </w:rPr>
        <w:t xml:space="preserve"> </w:t>
      </w:r>
      <w:proofErr w:type="spellStart"/>
      <w:r w:rsidRPr="00B56F00">
        <w:rPr>
          <w:rFonts w:ascii="Times New Roman" w:hAnsi="Times New Roman" w:cs="Times New Roman"/>
          <w:iCs/>
        </w:rPr>
        <w:t>trukmė</w:t>
      </w:r>
      <w:proofErr w:type="spellEnd"/>
      <w:r w:rsidRPr="00B56F00">
        <w:rPr>
          <w:rFonts w:ascii="Times New Roman" w:hAnsi="Times New Roman" w:cs="Times New Roman"/>
          <w:iCs/>
        </w:rPr>
        <w:t xml:space="preserve"> – 60 </w:t>
      </w:r>
      <w:proofErr w:type="spellStart"/>
      <w:r w:rsidRPr="00B56F00">
        <w:rPr>
          <w:rFonts w:ascii="Times New Roman" w:hAnsi="Times New Roman" w:cs="Times New Roman"/>
          <w:iCs/>
        </w:rPr>
        <w:t>mėnesių</w:t>
      </w:r>
      <w:proofErr w:type="spellEnd"/>
      <w:r w:rsidRPr="00B56F00">
        <w:rPr>
          <w:rFonts w:ascii="Times New Roman" w:hAnsi="Times New Roman" w:cs="Times New Roman"/>
          <w:iCs/>
        </w:rPr>
        <w:t>.</w:t>
      </w:r>
    </w:p>
    <w:p w14:paraId="46C5D284" w14:textId="77777777" w:rsidR="00976498" w:rsidRPr="00B56F00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proofErr w:type="spellStart"/>
      <w:r w:rsidRPr="00B56F00">
        <w:rPr>
          <w:rFonts w:ascii="Times New Roman" w:hAnsi="Times New Roman" w:cs="Times New Roman"/>
          <w:color w:val="00B050"/>
        </w:rPr>
        <w:t>Pirkėjas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siekia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jog jo </w:t>
      </w:r>
      <w:proofErr w:type="spellStart"/>
      <w:r w:rsidRPr="00B56F00">
        <w:rPr>
          <w:rFonts w:ascii="Times New Roman" w:hAnsi="Times New Roman" w:cs="Times New Roman"/>
          <w:color w:val="00B050"/>
        </w:rPr>
        <w:t>ir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Tiekėjo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veiksmai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darytų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kuo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mažesnį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poveikį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aplinkai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todėl</w:t>
      </w:r>
      <w:proofErr w:type="spellEnd"/>
      <w:r w:rsidRPr="00B56F00">
        <w:rPr>
          <w:rFonts w:ascii="Times New Roman" w:hAnsi="Times New Roman" w:cs="Times New Roman"/>
          <w:color w:val="00B050"/>
        </w:rPr>
        <w:t>:</w:t>
      </w:r>
    </w:p>
    <w:p w14:paraId="2E29E2BA" w14:textId="77777777" w:rsidR="00976498" w:rsidRPr="00B56F0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</w:rPr>
      </w:pPr>
      <w:r w:rsidRPr="00B56F00">
        <w:rPr>
          <w:rFonts w:ascii="Times New Roman" w:hAnsi="Times New Roman" w:cs="Times New Roman"/>
          <w:color w:val="00B050"/>
        </w:rPr>
        <w:t xml:space="preserve">DPS </w:t>
      </w:r>
      <w:proofErr w:type="spellStart"/>
      <w:r w:rsidRPr="00B56F00">
        <w:rPr>
          <w:rFonts w:ascii="Times New Roman" w:hAnsi="Times New Roman" w:cs="Times New Roman"/>
          <w:color w:val="00B050"/>
        </w:rPr>
        <w:t>ir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konkrečių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pirkimų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vykdymo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metu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bendravimas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tarp </w:t>
      </w:r>
      <w:proofErr w:type="spellStart"/>
      <w:r w:rsidRPr="00B56F00">
        <w:rPr>
          <w:rFonts w:ascii="Times New Roman" w:hAnsi="Times New Roman" w:cs="Times New Roman"/>
          <w:color w:val="00B050"/>
        </w:rPr>
        <w:t>Tiekėjo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ir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Pirkėjo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Pr="00B56F00">
        <w:rPr>
          <w:rFonts w:ascii="Times New Roman" w:hAnsi="Times New Roman" w:cs="Times New Roman"/>
          <w:color w:val="00B050"/>
        </w:rPr>
        <w:t>vykdomas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tik </w:t>
      </w:r>
      <w:proofErr w:type="spellStart"/>
      <w:r w:rsidRPr="00B56F00">
        <w:rPr>
          <w:rFonts w:ascii="Times New Roman" w:hAnsi="Times New Roman" w:cs="Times New Roman"/>
          <w:color w:val="00B050"/>
        </w:rPr>
        <w:t>elektroninėmis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   </w:t>
      </w:r>
      <w:proofErr w:type="spellStart"/>
      <w:r w:rsidRPr="00B56F00">
        <w:rPr>
          <w:rFonts w:ascii="Times New Roman" w:hAnsi="Times New Roman" w:cs="Times New Roman"/>
          <w:color w:val="00B050"/>
        </w:rPr>
        <w:t>priemonėmis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(CVP IS </w:t>
      </w:r>
      <w:proofErr w:type="spellStart"/>
      <w:r w:rsidRPr="00B56F00">
        <w:rPr>
          <w:rFonts w:ascii="Times New Roman" w:hAnsi="Times New Roman" w:cs="Times New Roman"/>
          <w:color w:val="00B050"/>
        </w:rPr>
        <w:t>priemonėmis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telefonu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elektroniniu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paštu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ar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kt.);</w:t>
      </w:r>
    </w:p>
    <w:p w14:paraId="17EBCC12" w14:textId="77777777" w:rsidR="00976498" w:rsidRPr="00B56F0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</w:rPr>
      </w:pPr>
      <w:r w:rsidRPr="00B56F00">
        <w:rPr>
          <w:rFonts w:ascii="Times New Roman" w:hAnsi="Times New Roman" w:cs="Times New Roman"/>
          <w:color w:val="00B050"/>
        </w:rPr>
        <w:t xml:space="preserve">visa </w:t>
      </w:r>
      <w:proofErr w:type="spellStart"/>
      <w:r w:rsidRPr="00B56F00">
        <w:rPr>
          <w:rFonts w:ascii="Times New Roman" w:hAnsi="Times New Roman" w:cs="Times New Roman"/>
          <w:color w:val="00B050"/>
        </w:rPr>
        <w:t>dokumentacija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susijusi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Sutarties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vykdymu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teikiama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Pirkėjui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ir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Tiekėjui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elektorinėmis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priemonėmis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(</w:t>
      </w:r>
      <w:proofErr w:type="spellStart"/>
      <w:r w:rsidRPr="00B56F00">
        <w:rPr>
          <w:rFonts w:ascii="Times New Roman" w:hAnsi="Times New Roman" w:cs="Times New Roman"/>
          <w:color w:val="00B050"/>
        </w:rPr>
        <w:t>elektoriniu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paštu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kt.);</w:t>
      </w:r>
    </w:p>
    <w:p w14:paraId="4C00817D" w14:textId="77777777" w:rsidR="00976498" w:rsidRPr="00B56F0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</w:rPr>
      </w:pPr>
      <w:proofErr w:type="spellStart"/>
      <w:r w:rsidRPr="00B56F00">
        <w:rPr>
          <w:rFonts w:ascii="Times New Roman" w:hAnsi="Times New Roman" w:cs="Times New Roman"/>
          <w:color w:val="00B050"/>
        </w:rPr>
        <w:t>Sutartis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Pr="00B56F00">
        <w:rPr>
          <w:rFonts w:ascii="Times New Roman" w:hAnsi="Times New Roman" w:cs="Times New Roman"/>
          <w:color w:val="00B050"/>
        </w:rPr>
        <w:t>pasirašoma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tik </w:t>
      </w:r>
      <w:proofErr w:type="spellStart"/>
      <w:r w:rsidRPr="00B56F00">
        <w:rPr>
          <w:rFonts w:ascii="Times New Roman" w:hAnsi="Times New Roman" w:cs="Times New Roman"/>
          <w:color w:val="00B050"/>
        </w:rPr>
        <w:t>elektroninėmis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priemonėmis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(</w:t>
      </w:r>
      <w:proofErr w:type="spellStart"/>
      <w:r w:rsidRPr="00B56F00">
        <w:rPr>
          <w:rFonts w:ascii="Times New Roman" w:hAnsi="Times New Roman" w:cs="Times New Roman"/>
          <w:color w:val="00B050"/>
        </w:rPr>
        <w:t>elektroniniu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parašu</w:t>
      </w:r>
      <w:proofErr w:type="spellEnd"/>
      <w:r w:rsidRPr="00B56F00">
        <w:rPr>
          <w:rFonts w:ascii="Times New Roman" w:hAnsi="Times New Roman" w:cs="Times New Roman"/>
          <w:color w:val="00B050"/>
        </w:rPr>
        <w:t>);</w:t>
      </w:r>
    </w:p>
    <w:p w14:paraId="4A748608" w14:textId="77777777" w:rsidR="00976498" w:rsidRPr="00B56F0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</w:rPr>
      </w:pPr>
      <w:proofErr w:type="spellStart"/>
      <w:r w:rsidRPr="00B56F00">
        <w:rPr>
          <w:rFonts w:ascii="Times New Roman" w:hAnsi="Times New Roman" w:cs="Times New Roman"/>
          <w:color w:val="00B050"/>
        </w:rPr>
        <w:t>Tiekėjas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įsipareigoja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mažinti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popieriaus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sunaudojimą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atsisakyti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nebūtino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dokumentų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kopijavimo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ir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spausdinimo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jeigu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bus </w:t>
      </w:r>
      <w:proofErr w:type="spellStart"/>
      <w:r w:rsidRPr="00B56F00">
        <w:rPr>
          <w:rFonts w:ascii="Times New Roman" w:hAnsi="Times New Roman" w:cs="Times New Roman"/>
          <w:color w:val="00B050"/>
        </w:rPr>
        <w:t>naudojamos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kanceliarinės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prekės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, </w:t>
      </w:r>
      <w:proofErr w:type="spellStart"/>
      <w:r w:rsidRPr="00B56F00">
        <w:rPr>
          <w:rFonts w:ascii="Times New Roman" w:hAnsi="Times New Roman" w:cs="Times New Roman"/>
          <w:color w:val="00B050"/>
        </w:rPr>
        <w:t>jos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turi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būti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pagamintos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iš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perdirbtų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žaliavų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arba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tinkamos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perdirbimui</w:t>
      </w:r>
      <w:proofErr w:type="spellEnd"/>
      <w:r w:rsidRPr="00B56F00">
        <w:rPr>
          <w:rFonts w:ascii="Times New Roman" w:hAnsi="Times New Roman" w:cs="Times New Roman"/>
          <w:color w:val="00B050"/>
        </w:rPr>
        <w:t>;</w:t>
      </w:r>
    </w:p>
    <w:p w14:paraId="7346B0C7" w14:textId="77777777" w:rsidR="00976498" w:rsidRPr="00B56F00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</w:rPr>
      </w:pPr>
      <w:proofErr w:type="spellStart"/>
      <w:r w:rsidRPr="00B56F00">
        <w:rPr>
          <w:rFonts w:ascii="Times New Roman" w:hAnsi="Times New Roman" w:cs="Times New Roman"/>
          <w:color w:val="00B050"/>
        </w:rPr>
        <w:t>Konkrečių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pirkimų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vykdymo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metu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Pirkėjas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turės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teisę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nustatyti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minimalius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aplinkos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apsaugos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kriterijus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nurodytus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Aplinkos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ministro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patvirtintame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apraše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hyperlink r:id="rId8" w:history="1">
        <w:r w:rsidRPr="00B56F00">
          <w:rPr>
            <w:rStyle w:val="Hipersaitas"/>
            <w:rFonts w:ascii="Times New Roman" w:hAnsi="Times New Roman" w:cs="Times New Roman"/>
          </w:rPr>
          <w:t>https://www.e-tar.lt/portal/lt/legalAct/TAR.4B60A8C9678B/asr</w:t>
        </w:r>
      </w:hyperlink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ar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kituose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teisės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aktuose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nustatytus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privalomus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kriterijus</w:t>
      </w:r>
      <w:proofErr w:type="spellEnd"/>
      <w:r w:rsidRPr="00B56F00">
        <w:rPr>
          <w:rFonts w:ascii="Times New Roman" w:hAnsi="Times New Roman" w:cs="Times New Roman"/>
          <w:color w:val="00B050"/>
        </w:rPr>
        <w:t>/</w:t>
      </w:r>
      <w:proofErr w:type="spellStart"/>
      <w:r w:rsidRPr="00B56F00">
        <w:rPr>
          <w:rFonts w:ascii="Times New Roman" w:hAnsi="Times New Roman" w:cs="Times New Roman"/>
          <w:color w:val="00B050"/>
        </w:rPr>
        <w:t>reikalavimus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susijusius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su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žaliaisiais</w:t>
      </w:r>
      <w:proofErr w:type="spellEnd"/>
      <w:r w:rsidRPr="00B56F00">
        <w:rPr>
          <w:rFonts w:ascii="Times New Roman" w:hAnsi="Times New Roman" w:cs="Times New Roman"/>
          <w:color w:val="00B050"/>
        </w:rPr>
        <w:t xml:space="preserve"> </w:t>
      </w:r>
      <w:proofErr w:type="spellStart"/>
      <w:r w:rsidRPr="00B56F00">
        <w:rPr>
          <w:rFonts w:ascii="Times New Roman" w:hAnsi="Times New Roman" w:cs="Times New Roman"/>
          <w:color w:val="00B050"/>
        </w:rPr>
        <w:t>pirkimais</w:t>
      </w:r>
      <w:proofErr w:type="spellEnd"/>
      <w:r w:rsidRPr="00B56F00">
        <w:rPr>
          <w:rFonts w:ascii="Times New Roman" w:hAnsi="Times New Roman" w:cs="Times New Roman"/>
          <w:color w:val="00B050"/>
        </w:rPr>
        <w:t>.</w:t>
      </w:r>
    </w:p>
    <w:sectPr w:rsidR="00976498" w:rsidRPr="00B56F00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55ECA" w14:textId="77777777" w:rsidR="003C6DA3" w:rsidRDefault="003C6DA3" w:rsidP="00BA372F">
      <w:r>
        <w:separator/>
      </w:r>
    </w:p>
  </w:endnote>
  <w:endnote w:type="continuationSeparator" w:id="0">
    <w:p w14:paraId="184FEACC" w14:textId="77777777" w:rsidR="003C6DA3" w:rsidRDefault="003C6DA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82F69" w14:textId="77777777" w:rsidR="003C6DA3" w:rsidRDefault="003C6DA3" w:rsidP="00BA372F">
      <w:r>
        <w:separator/>
      </w:r>
    </w:p>
  </w:footnote>
  <w:footnote w:type="continuationSeparator" w:id="0">
    <w:p w14:paraId="2788A36E" w14:textId="77777777" w:rsidR="003C6DA3" w:rsidRDefault="003C6DA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30574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76AE"/>
    <w:rsid w:val="003B7789"/>
    <w:rsid w:val="003C2FEA"/>
    <w:rsid w:val="003C6DA3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76360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745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605AA"/>
    <w:rsid w:val="00A656D1"/>
    <w:rsid w:val="00A95E99"/>
    <w:rsid w:val="00AA2407"/>
    <w:rsid w:val="00AB6379"/>
    <w:rsid w:val="00AC4DC5"/>
    <w:rsid w:val="00AE223B"/>
    <w:rsid w:val="00AF3C26"/>
    <w:rsid w:val="00B11450"/>
    <w:rsid w:val="00B124A9"/>
    <w:rsid w:val="00B16AC8"/>
    <w:rsid w:val="00B24883"/>
    <w:rsid w:val="00B26E62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1134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CF1E87"/>
    <w:rsid w:val="00D072D9"/>
    <w:rsid w:val="00D07C34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57DE1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F3C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30574"/>
    <w:rsid w:val="000871E6"/>
    <w:rsid w:val="000D7D59"/>
    <w:rsid w:val="000E0BE7"/>
    <w:rsid w:val="001667C3"/>
    <w:rsid w:val="001C2998"/>
    <w:rsid w:val="001F2EB6"/>
    <w:rsid w:val="00205136"/>
    <w:rsid w:val="00223111"/>
    <w:rsid w:val="00236EA1"/>
    <w:rsid w:val="002D09E3"/>
    <w:rsid w:val="002D3279"/>
    <w:rsid w:val="00356858"/>
    <w:rsid w:val="0036467F"/>
    <w:rsid w:val="003B7789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8F70F6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67257"/>
    <w:rsid w:val="00CB35B6"/>
    <w:rsid w:val="00CD6E8D"/>
    <w:rsid w:val="00CF1E87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2</cp:revision>
  <dcterms:created xsi:type="dcterms:W3CDTF">2025-11-28T14:35:00Z</dcterms:created>
  <dcterms:modified xsi:type="dcterms:W3CDTF">2025-11-28T14:35:00Z</dcterms:modified>
</cp:coreProperties>
</file>